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bidi w:val="0"/>
        <w:spacing w:before="0" w:beforeAutospacing="0" w:after="0" w:afterAutospacing="0" w:line="240" w:lineRule="auto"/>
        <w:ind w:right="0"/>
        <w:jc w:val="center"/>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vertAlign w:val="baseline"/>
          <w:lang w:val="en-US" w:eastAsia="zh-CN" w:bidi="ar"/>
        </w:rPr>
        <w:t>平凉市总工会2019年部门预算公开说明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黑体" w:hAnsi="黑体" w:eastAsia="黑体" w:cs="黑体"/>
          <w:b/>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i w:val="0"/>
          <w:caps w:val="0"/>
          <w:color w:val="auto"/>
          <w:spacing w:val="0"/>
          <w:kern w:val="0"/>
          <w:sz w:val="32"/>
          <w:szCs w:val="32"/>
          <w:shd w:val="clear" w:fill="FFFFFF"/>
          <w:vertAlign w:val="baseline"/>
          <w:lang w:val="en-US" w:eastAsia="zh-CN" w:bidi="ar"/>
        </w:rPr>
        <w:t>一、部门职责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平凉市总工会是全市各级工会组织的领导机关，为正县级，由中共平凉市委和甘肃省总工会领导，主要职责是：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一)贯彻执行党的路线、方针和政策，围绕市委、市政府的中心工作和甘肃省总工会的工作部署，贯彻落实全市工会代表大会和全委会议确定的任务和做出的决议。加强对广大职工的政治引领和思想引导，切实承担引导广广大职工听党话、跟党走的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治任务。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(二)依照法律和《中国工会章程》，加强对下级工会的领导，组织和指导全市各级工会坚定不移地贯彻落实党的全心全意依靠工人阶级的根本指导方针，进一步突出和履行维护服务职能。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三)对有关职工合法权益的重大问题进行调查研究，向市委、市政府反映职工群众的思想、愿望和要求，提出意见和建议;参与涉及职工切身利益的政策、措施、制度和法规草案的拟定;对侵犯职工合法权益的重大事件进行调查并提出处理意见，参与职工重大伤亡事故的调查处理;负责工会组织开展和谐劳动关系构建活动的宏观指导、组织实施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四)负责工会理论政策研究，研究制定全市工会的组织制度和民主制度，监督检查《中国工会章程》的贯彻执行;研究指导工会自身改革和建设;负责对全市产业工人队伍建设改革的宏观指导、政策协调和组织推进，提高产业工人队伍建设科学化水平;指导各级工会开展以职工代表大会为基本制度的民主选举、.民主决策、民主管理和民主监督工作，推动建立平等协商集体合同制度和监督保证机制的工作;负责组织指导全市职工技能素质提升和工会工作信息化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五)协助县(市、区)党委管理县(市、区)总工会领导干部，协助市直有关部门党组(党委)管理市直系统(行业)工会领导干部;监督、检查市总工会机关和直属单位党员干部党风廉政建设情况;研究制定工会干部的管理制度和培训规划，负责全市工会干部的培训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(六)协助市委、市政府做好市级以上劳模和先进生产(工作)者的推荐、评选、表彰和管理工作;负责全国、省级、市级五一劳动奖、工人先锋号的推荐、评选、表彰和管理工作。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(七)负责工会经费、工会专项资金和工会资产的管理、监督检查和审查、审计工作; 指导和推进市工人文化官的改革和发展，对其资产进行监督和管理。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(八)负责全市女职工工作和工会国际国内联络工作，负责与国内国（境）外工会组织的交流工作。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default"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（九）承担市委、市政府及甘肃省总工会交办的其他任务。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i w:val="0"/>
          <w:caps w:val="0"/>
          <w:color w:val="auto"/>
          <w:spacing w:val="0"/>
          <w:kern w:val="0"/>
          <w:sz w:val="32"/>
          <w:szCs w:val="32"/>
          <w:shd w:val="clear" w:fill="FFFFFF"/>
          <w:vertAlign w:val="baseline"/>
          <w:lang w:val="en-US" w:eastAsia="zh-CN" w:bidi="ar"/>
        </w:rPr>
        <w:t>二、机构设置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outlineLvl w:val="9"/>
        <w:rPr>
          <w:rFonts w:hint="eastAsia" w:ascii="宋体" w:hAnsi="宋体" w:eastAsia="宋体" w:cs="宋体"/>
          <w:b w:val="0"/>
          <w:i w:val="0"/>
          <w:caps w:val="0"/>
          <w:color w:val="000000"/>
          <w:spacing w:val="0"/>
          <w:sz w:val="32"/>
          <w:szCs w:val="32"/>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（一）内设及归口管理机构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宋体" w:hAnsi="宋体" w:eastAsia="宋体" w:cs="宋体"/>
          <w:b w:val="0"/>
          <w:i w:val="0"/>
          <w:caps w:val="0"/>
          <w:color w:val="000000"/>
          <w:spacing w:val="0"/>
          <w:sz w:val="32"/>
          <w:szCs w:val="32"/>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我单位为市一级财政预算单位，执行工会会计制度。内设办公室、组织宣教部、财务和资产管理部、法律保障经济部、职工服务中心、劳动关系和社会联络部、经费审查和女职工委员会办公室7个科室。编制17人，现有在职人员15人，退休人员14人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outlineLvl w:val="9"/>
        <w:rPr>
          <w:rFonts w:hint="eastAsia" w:ascii="宋体" w:hAnsi="宋体" w:eastAsia="宋体" w:cs="宋体"/>
          <w:b w:val="0"/>
          <w:i w:val="0"/>
          <w:caps w:val="0"/>
          <w:color w:val="000000"/>
          <w:spacing w:val="0"/>
          <w:sz w:val="32"/>
          <w:szCs w:val="32"/>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（二）其他事业单位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宋体" w:hAnsi="宋体" w:eastAsia="宋体" w:cs="宋体"/>
          <w:b w:val="0"/>
          <w:i w:val="0"/>
          <w:caps w:val="0"/>
          <w:color w:val="000000"/>
          <w:spacing w:val="0"/>
          <w:sz w:val="32"/>
          <w:szCs w:val="32"/>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我单位下属1个公益二类事业单位，平凉市工人文化宫。</w:t>
      </w:r>
    </w:p>
    <w:p>
      <w:pPr>
        <w:numPr>
          <w:ilvl w:val="0"/>
          <w:numId w:val="1"/>
        </w:numPr>
        <w:spacing w:line="600" w:lineRule="exact"/>
        <w:ind w:left="817" w:leftChars="0" w:firstLine="0" w:firstLineChars="0"/>
        <w:rPr>
          <w:rFonts w:hint="eastAsia" w:ascii="黑体" w:hAnsi="黑体" w:eastAsia="黑体"/>
          <w:sz w:val="32"/>
          <w:szCs w:val="32"/>
        </w:rPr>
      </w:pPr>
      <w:r>
        <w:rPr>
          <w:rFonts w:hint="eastAsia" w:ascii="黑体" w:hAnsi="黑体" w:eastAsia="黑体"/>
          <w:sz w:val="32"/>
          <w:szCs w:val="32"/>
        </w:rPr>
        <w:t>部门收支总体情况</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按照预算管理有关规定，2019年部门收支包括机关预算和直属单位预算在内的汇总情况。</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（一）收入预算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560"/>
        <w:jc w:val="both"/>
        <w:textAlignment w:val="auto"/>
        <w:outlineLvl w:val="9"/>
        <w:rPr>
          <w:rFonts w:hint="eastAsia" w:ascii="仿宋" w:hAnsi="仿宋" w:eastAsia="仿宋" w:cs="仿宋"/>
          <w:b w:val="0"/>
          <w:i w:val="0"/>
          <w:caps w:val="0"/>
          <w:color w:val="auto"/>
          <w:spacing w:val="0"/>
          <w:kern w:val="0"/>
          <w:sz w:val="32"/>
          <w:szCs w:val="32"/>
          <w:shd w:val="clear" w:fill="FFFFFF"/>
          <w:vertAlign w:val="baseline"/>
          <w:lang w:val="en-US" w:eastAsia="zh-CN" w:bidi="ar"/>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2019年我单位预算收入208.81万元，比2018年预算减少26.61万元，减少11.30%。减少的原因主要是2019年帮扶救助金及“两节”慰问费未列入预算。其中：一般公共预算财政拨款收入208.81万元，上年结转48.86万元。</w:t>
      </w:r>
    </w:p>
    <w:p>
      <w:pPr>
        <w:numPr>
          <w:ilvl w:val="0"/>
          <w:numId w:val="2"/>
        </w:num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支出预算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2019年支出预算</w:t>
      </w:r>
      <w:r>
        <w:rPr>
          <w:rFonts w:hint="eastAsia" w:ascii="仿宋_GB2312" w:eastAsia="仿宋_GB2312"/>
          <w:sz w:val="32"/>
          <w:szCs w:val="32"/>
          <w:lang w:val="en-US" w:eastAsia="zh-CN"/>
        </w:rPr>
        <w:t>208.81</w:t>
      </w:r>
      <w:r>
        <w:rPr>
          <w:rFonts w:hint="eastAsia" w:ascii="仿宋_GB2312" w:eastAsia="仿宋_GB2312"/>
          <w:sz w:val="32"/>
          <w:szCs w:val="32"/>
        </w:rPr>
        <w:t>万元，比2018年预算</w:t>
      </w:r>
      <w:r>
        <w:rPr>
          <w:rFonts w:hint="eastAsia" w:ascii="仿宋_GB2312" w:eastAsia="仿宋_GB2312"/>
          <w:sz w:val="32"/>
          <w:szCs w:val="32"/>
          <w:lang w:val="en-US" w:eastAsia="zh-CN"/>
        </w:rPr>
        <w:t>减少26.61</w:t>
      </w:r>
      <w:r>
        <w:rPr>
          <w:rFonts w:hint="eastAsia" w:ascii="仿宋_GB2312" w:eastAsia="仿宋_GB2312"/>
          <w:sz w:val="32"/>
          <w:szCs w:val="32"/>
        </w:rPr>
        <w:t>万元，</w:t>
      </w:r>
      <w:r>
        <w:rPr>
          <w:rFonts w:hint="eastAsia" w:ascii="仿宋_GB2312" w:eastAsia="仿宋_GB2312"/>
          <w:sz w:val="32"/>
          <w:szCs w:val="32"/>
          <w:lang w:val="en-US" w:eastAsia="zh-CN"/>
        </w:rPr>
        <w:t>减少11.30</w:t>
      </w:r>
      <w:r>
        <w:rPr>
          <w:rFonts w:hint="eastAsia" w:ascii="仿宋_GB2312" w:eastAsia="仿宋_GB2312"/>
          <w:sz w:val="32"/>
          <w:szCs w:val="32"/>
        </w:rPr>
        <w:t>%，</w:t>
      </w:r>
      <w:r>
        <w:rPr>
          <w:rFonts w:hint="eastAsia" w:ascii="仿宋_GB2312" w:eastAsia="仿宋_GB2312"/>
          <w:sz w:val="32"/>
          <w:szCs w:val="32"/>
          <w:lang w:val="en-US" w:eastAsia="zh-CN"/>
        </w:rPr>
        <w:t>减少</w:t>
      </w:r>
      <w:r>
        <w:rPr>
          <w:rFonts w:hint="eastAsia" w:ascii="仿宋_GB2312" w:eastAsia="仿宋_GB2312"/>
          <w:sz w:val="32"/>
          <w:szCs w:val="32"/>
        </w:rPr>
        <w:t>的主要原因是：</w:t>
      </w:r>
      <w:r>
        <w:rPr>
          <w:rFonts w:hint="eastAsia" w:ascii="仿宋_GB2312" w:eastAsia="仿宋_GB2312"/>
          <w:sz w:val="32"/>
          <w:szCs w:val="32"/>
          <w:lang w:val="en-US" w:eastAsia="zh-CN"/>
        </w:rPr>
        <w:t>2019年专项支出未列预算。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包括：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1.一般公共服务支出</w:t>
      </w:r>
      <w:r>
        <w:rPr>
          <w:rFonts w:hint="eastAsia" w:ascii="仿宋_GB2312" w:eastAsia="仿宋_GB2312"/>
          <w:sz w:val="32"/>
          <w:szCs w:val="32"/>
          <w:lang w:val="en-US" w:eastAsia="zh-CN"/>
        </w:rPr>
        <w:t>177.98</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2.社会保障和就业支出</w:t>
      </w:r>
      <w:r>
        <w:rPr>
          <w:rFonts w:hint="eastAsia" w:ascii="仿宋_GB2312" w:eastAsia="仿宋_GB2312"/>
          <w:sz w:val="32"/>
          <w:szCs w:val="32"/>
          <w:lang w:val="en-US" w:eastAsia="zh-CN"/>
        </w:rPr>
        <w:t>6.52</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3.卫生健康支出</w:t>
      </w:r>
      <w:r>
        <w:rPr>
          <w:rFonts w:hint="eastAsia" w:ascii="仿宋_GB2312" w:eastAsia="仿宋_GB2312"/>
          <w:sz w:val="32"/>
          <w:szCs w:val="32"/>
          <w:lang w:val="en-US" w:eastAsia="zh-CN"/>
        </w:rPr>
        <w:t>11.28</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4.住房保障支出</w:t>
      </w:r>
      <w:r>
        <w:rPr>
          <w:rFonts w:hint="eastAsia" w:ascii="仿宋_GB2312" w:eastAsia="仿宋_GB2312"/>
          <w:sz w:val="32"/>
          <w:szCs w:val="32"/>
          <w:lang w:val="en-US" w:eastAsia="zh-CN"/>
        </w:rPr>
        <w:t>13.03</w:t>
      </w:r>
      <w:r>
        <w:rPr>
          <w:rFonts w:hint="eastAsia" w:ascii="仿宋_GB2312" w:eastAsia="仿宋_GB2312"/>
          <w:sz w:val="32"/>
          <w:szCs w:val="32"/>
        </w:rPr>
        <w:t>万元。</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四、一般公共预算情况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2019年一般公共预算支出</w:t>
      </w:r>
      <w:r>
        <w:rPr>
          <w:rFonts w:hint="eastAsia" w:ascii="仿宋_GB2312" w:eastAsia="仿宋_GB2312"/>
          <w:sz w:val="32"/>
          <w:szCs w:val="32"/>
          <w:lang w:val="en-US" w:eastAsia="zh-CN"/>
        </w:rPr>
        <w:t>208.81</w:t>
      </w:r>
      <w:r>
        <w:rPr>
          <w:rFonts w:hint="eastAsia" w:ascii="仿宋_GB2312" w:eastAsia="仿宋_GB2312"/>
          <w:sz w:val="32"/>
          <w:szCs w:val="32"/>
        </w:rPr>
        <w:t>万元，具体安排情况如下：</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（一）基本支出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2019年基本支出</w:t>
      </w:r>
      <w:r>
        <w:rPr>
          <w:rFonts w:hint="eastAsia" w:ascii="仿宋_GB2312" w:eastAsia="仿宋_GB2312"/>
          <w:sz w:val="32"/>
          <w:szCs w:val="32"/>
          <w:lang w:val="en-US" w:eastAsia="zh-CN"/>
        </w:rPr>
        <w:t>208.81</w:t>
      </w:r>
      <w:r>
        <w:rPr>
          <w:rFonts w:hint="eastAsia" w:ascii="仿宋_GB2312" w:eastAsia="仿宋_GB2312"/>
          <w:sz w:val="32"/>
          <w:szCs w:val="32"/>
        </w:rPr>
        <w:t>万元，比2018年预算减少</w:t>
      </w:r>
      <w:r>
        <w:rPr>
          <w:rFonts w:hint="eastAsia" w:ascii="仿宋_GB2312" w:eastAsia="仿宋_GB2312"/>
          <w:sz w:val="32"/>
          <w:szCs w:val="32"/>
          <w:lang w:val="en-US" w:eastAsia="zh-CN"/>
        </w:rPr>
        <w:t>26.61</w:t>
      </w:r>
      <w:r>
        <w:rPr>
          <w:rFonts w:hint="eastAsia" w:ascii="仿宋_GB2312" w:eastAsia="仿宋_GB2312"/>
          <w:sz w:val="32"/>
          <w:szCs w:val="32"/>
        </w:rPr>
        <w:t>万元，降低</w:t>
      </w:r>
      <w:r>
        <w:rPr>
          <w:rFonts w:hint="eastAsia" w:ascii="仿宋_GB2312" w:eastAsia="仿宋_GB2312"/>
          <w:sz w:val="32"/>
          <w:szCs w:val="32"/>
          <w:lang w:val="en-US" w:eastAsia="zh-CN"/>
        </w:rPr>
        <w:t>11.30</w:t>
      </w:r>
      <w:r>
        <w:rPr>
          <w:rFonts w:hint="eastAsia" w:ascii="仿宋_GB2312" w:eastAsia="仿宋_GB2312"/>
          <w:sz w:val="32"/>
          <w:szCs w:val="32"/>
        </w:rPr>
        <w:t>%。下降的主要原因是：</w:t>
      </w:r>
      <w:r>
        <w:rPr>
          <w:rFonts w:hint="eastAsia" w:ascii="仿宋_GB2312" w:eastAsia="仿宋_GB2312"/>
          <w:sz w:val="32"/>
          <w:szCs w:val="32"/>
          <w:lang w:val="en-US" w:eastAsia="zh-CN"/>
        </w:rPr>
        <w:t>2019年专项支出未列预算。</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五、部门一般性支出情况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（一）因公出国（境）费用</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（四）培训费</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（五）会议费</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（六）机关运行费</w:t>
      </w:r>
      <w:r>
        <w:rPr>
          <w:rFonts w:hint="eastAsia" w:ascii="仿宋_GB2312" w:eastAsia="仿宋_GB2312"/>
          <w:sz w:val="32"/>
          <w:szCs w:val="32"/>
          <w:lang w:val="en-US" w:eastAsia="zh-CN"/>
        </w:rPr>
        <w:t>23.56</w:t>
      </w:r>
      <w:r>
        <w:rPr>
          <w:rFonts w:hint="eastAsia" w:ascii="仿宋_GB2312" w:eastAsia="仿宋_GB2312"/>
          <w:sz w:val="32"/>
          <w:szCs w:val="32"/>
        </w:rPr>
        <w:t>万元，比2018年预算</w:t>
      </w:r>
      <w:r>
        <w:rPr>
          <w:rFonts w:hint="eastAsia" w:ascii="仿宋_GB2312" w:eastAsia="仿宋_GB2312"/>
          <w:sz w:val="32"/>
          <w:szCs w:val="32"/>
          <w:lang w:val="en-US" w:eastAsia="zh-CN"/>
        </w:rPr>
        <w:t>增加2.07</w:t>
      </w:r>
      <w:r>
        <w:rPr>
          <w:rFonts w:hint="eastAsia" w:ascii="仿宋_GB2312" w:eastAsia="仿宋_GB2312"/>
          <w:sz w:val="32"/>
          <w:szCs w:val="32"/>
        </w:rPr>
        <w:t>万元，</w:t>
      </w:r>
      <w:r>
        <w:rPr>
          <w:rFonts w:hint="eastAsia" w:ascii="仿宋_GB2312" w:eastAsia="仿宋_GB2312"/>
          <w:sz w:val="32"/>
          <w:szCs w:val="32"/>
          <w:lang w:val="en-US" w:eastAsia="zh-CN"/>
        </w:rPr>
        <w:t>增长9.63</w:t>
      </w:r>
      <w:r>
        <w:rPr>
          <w:rFonts w:hint="eastAsia" w:ascii="仿宋_GB2312" w:eastAsia="仿宋_GB2312"/>
          <w:sz w:val="32"/>
          <w:szCs w:val="32"/>
        </w:rPr>
        <w:t>%，</w:t>
      </w:r>
      <w:r>
        <w:rPr>
          <w:rFonts w:hint="eastAsia" w:ascii="仿宋_GB2312" w:eastAsia="仿宋_GB2312"/>
          <w:sz w:val="32"/>
          <w:szCs w:val="32"/>
          <w:lang w:val="en-US" w:eastAsia="zh-CN"/>
        </w:rPr>
        <w:t>增长</w:t>
      </w:r>
      <w:r>
        <w:rPr>
          <w:rFonts w:hint="eastAsia" w:ascii="仿宋_GB2312" w:eastAsia="仿宋_GB2312"/>
          <w:sz w:val="32"/>
          <w:szCs w:val="32"/>
        </w:rPr>
        <w:t>的主要原因是：</w:t>
      </w:r>
      <w:r>
        <w:rPr>
          <w:rFonts w:hint="eastAsia" w:ascii="仿宋_GB2312" w:eastAsia="仿宋_GB2312"/>
          <w:sz w:val="32"/>
          <w:szCs w:val="32"/>
          <w:lang w:val="en-US" w:eastAsia="zh-CN"/>
        </w:rPr>
        <w:t>公用经费增加。</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六、其他重要事项情况说明</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（一）政府性基金预算支出情况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2019年预算，无政府性基金预算支出，相关表格为空表。</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（二）非税收入情况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2019年本部门</w:t>
      </w:r>
      <w:r>
        <w:rPr>
          <w:rFonts w:hint="eastAsia" w:ascii="仿宋_GB2312" w:eastAsia="仿宋_GB2312"/>
          <w:sz w:val="32"/>
          <w:szCs w:val="32"/>
          <w:lang w:val="en-US" w:eastAsia="zh-CN"/>
        </w:rPr>
        <w:t>未</w:t>
      </w:r>
      <w:r>
        <w:rPr>
          <w:rFonts w:hint="eastAsia" w:ascii="仿宋_GB2312" w:eastAsia="仿宋_GB2312"/>
          <w:sz w:val="32"/>
          <w:szCs w:val="32"/>
        </w:rPr>
        <w:t>涉及非税收入。</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（三）政府采购情况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2019年机关及所属预算单位政府采购预算总额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（四）国有资产占用情况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上年末固定资产金额为</w:t>
      </w:r>
      <w:r>
        <w:rPr>
          <w:rFonts w:hint="eastAsia" w:ascii="仿宋_GB2312" w:eastAsia="仿宋_GB2312"/>
          <w:sz w:val="32"/>
          <w:szCs w:val="32"/>
          <w:lang w:val="en-US" w:eastAsia="zh-CN"/>
        </w:rPr>
        <w:t>11.85</w:t>
      </w:r>
      <w:r>
        <w:rPr>
          <w:rFonts w:hint="eastAsia" w:ascii="仿宋_GB2312" w:eastAsia="仿宋_GB2312"/>
          <w:sz w:val="32"/>
          <w:szCs w:val="32"/>
        </w:rPr>
        <w:t>万元。其中：部门及所属预算单位共有公务用车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七、名词解释</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财政拨款收入，</w:t>
      </w:r>
      <w:r>
        <w:rPr>
          <w:rFonts w:hint="eastAsia" w:ascii="仿宋_GB2312" w:eastAsia="仿宋_GB2312"/>
          <w:sz w:val="32"/>
          <w:szCs w:val="32"/>
        </w:rPr>
        <w:t>指财政当年拨付的资金。</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其他收入，</w:t>
      </w:r>
      <w:r>
        <w:rPr>
          <w:rFonts w:hint="eastAsia" w:ascii="仿宋_GB2312" w:eastAsia="仿宋_GB2312"/>
          <w:sz w:val="32"/>
          <w:szCs w:val="32"/>
        </w:rPr>
        <w:t>指上述“财政拨款收入”以外的收入,主要是国有资产有偿使用收入、存款利息收入等。</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上年结转和结余，</w:t>
      </w:r>
      <w:r>
        <w:rPr>
          <w:rFonts w:hint="eastAsia" w:ascii="仿宋_GB2312" w:eastAsia="仿宋_GB2312"/>
          <w:sz w:val="32"/>
          <w:szCs w:val="32"/>
        </w:rPr>
        <w:t>指以前年度预算已安排、需跨年度完成和因客观条件变化未执行完毕，结转到本年度按有关规定继续使用的资金。既包括财政拨款结转和结余，也包括其他收入结转和结余。</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一般公共服务党委办公厅（室）及相关机构事务，</w:t>
      </w:r>
      <w:r>
        <w:rPr>
          <w:rFonts w:hint="eastAsia" w:ascii="仿宋_GB2312" w:eastAsia="仿宋_GB2312"/>
          <w:sz w:val="32"/>
          <w:szCs w:val="32"/>
        </w:rPr>
        <w:t>指用于保障</w:t>
      </w:r>
      <w:r>
        <w:rPr>
          <w:rFonts w:hint="eastAsia" w:ascii="仿宋_GB2312" w:eastAsia="仿宋_GB2312"/>
          <w:sz w:val="32"/>
          <w:szCs w:val="32"/>
          <w:lang w:val="en-US" w:eastAsia="zh-CN"/>
        </w:rPr>
        <w:t>党</w:t>
      </w:r>
      <w:r>
        <w:rPr>
          <w:rFonts w:hint="eastAsia" w:ascii="仿宋_GB2312" w:eastAsia="仿宋_GB2312"/>
          <w:sz w:val="32"/>
          <w:szCs w:val="32"/>
        </w:rPr>
        <w:t>委办公厅机关正常运转、完成日常和特定的工作任务或事业发展目标的支出。</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行政运行，</w:t>
      </w:r>
      <w:r>
        <w:rPr>
          <w:rFonts w:hint="eastAsia" w:ascii="仿宋_GB2312" w:eastAsia="仿宋_GB2312"/>
          <w:sz w:val="32"/>
          <w:szCs w:val="32"/>
        </w:rPr>
        <w:t>指用于保障</w:t>
      </w:r>
      <w:r>
        <w:rPr>
          <w:rFonts w:hint="eastAsia" w:ascii="仿宋_GB2312" w:eastAsia="仿宋_GB2312"/>
          <w:sz w:val="32"/>
          <w:szCs w:val="32"/>
          <w:lang w:val="en-US" w:eastAsia="zh-CN"/>
        </w:rPr>
        <w:t>党</w:t>
      </w:r>
      <w:r>
        <w:rPr>
          <w:rFonts w:hint="eastAsia" w:ascii="仿宋_GB2312" w:eastAsia="仿宋_GB2312"/>
          <w:sz w:val="32"/>
          <w:szCs w:val="32"/>
        </w:rPr>
        <w:t>委办公厅机关完成日常工作任务而发生的基本支出。</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事业运行，</w:t>
      </w:r>
      <w:r>
        <w:rPr>
          <w:rFonts w:hint="eastAsia" w:ascii="仿宋_GB2312" w:eastAsia="仿宋_GB2312"/>
          <w:sz w:val="32"/>
          <w:szCs w:val="32"/>
        </w:rPr>
        <w:t>指用于保障</w:t>
      </w:r>
      <w:r>
        <w:rPr>
          <w:rFonts w:hint="eastAsia" w:ascii="仿宋_GB2312" w:eastAsia="仿宋_GB2312"/>
          <w:sz w:val="32"/>
          <w:szCs w:val="32"/>
          <w:lang w:val="en-US" w:eastAsia="zh-CN"/>
        </w:rPr>
        <w:t>党</w:t>
      </w:r>
      <w:r>
        <w:rPr>
          <w:rFonts w:hint="eastAsia" w:ascii="仿宋_GB2312" w:eastAsia="仿宋_GB2312"/>
          <w:sz w:val="32"/>
          <w:szCs w:val="32"/>
        </w:rPr>
        <w:t>委办公厅提供后勤服务的支出。</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其他党委办公厅（室）及相关机构事务支出，</w:t>
      </w:r>
      <w:r>
        <w:rPr>
          <w:rFonts w:hint="eastAsia" w:ascii="仿宋_GB2312" w:eastAsia="仿宋_GB2312"/>
          <w:sz w:val="32"/>
          <w:szCs w:val="32"/>
        </w:rPr>
        <w:t>指除上述项目之外的其他</w:t>
      </w:r>
      <w:r>
        <w:rPr>
          <w:rFonts w:hint="eastAsia" w:ascii="仿宋_GB2312" w:eastAsia="仿宋_GB2312"/>
          <w:sz w:val="32"/>
          <w:szCs w:val="32"/>
          <w:lang w:val="en-US" w:eastAsia="zh-CN"/>
        </w:rPr>
        <w:t>党</w:t>
      </w:r>
      <w:r>
        <w:rPr>
          <w:rFonts w:hint="eastAsia" w:ascii="仿宋_GB2312" w:eastAsia="仿宋_GB2312"/>
          <w:sz w:val="32"/>
          <w:szCs w:val="32"/>
        </w:rPr>
        <w:t>委办公厅（室）及相关机构事务支出。</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“三公”经费，</w:t>
      </w:r>
      <w:r>
        <w:rPr>
          <w:rFonts w:hint="eastAsia" w:ascii="仿宋_GB2312" w:eastAsia="仿宋_GB2312"/>
          <w:sz w:val="32"/>
          <w:szCs w:val="32"/>
        </w:rPr>
        <w:t>指用财政拨款安排的因公出国（境）费、公务用车购置及运行费和公务接待费。</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机关运行经费，</w:t>
      </w:r>
      <w:r>
        <w:rPr>
          <w:rFonts w:hint="eastAsia" w:ascii="仿宋_GB2312" w:eastAsia="仿宋_GB2312"/>
          <w:sz w:val="32"/>
          <w:szCs w:val="32"/>
        </w:rPr>
        <w:t>为保障</w:t>
      </w:r>
      <w:r>
        <w:rPr>
          <w:rFonts w:hint="eastAsia" w:ascii="仿宋_GB2312" w:eastAsia="仿宋_GB2312"/>
          <w:sz w:val="32"/>
          <w:szCs w:val="32"/>
          <w:lang w:val="en-US" w:eastAsia="zh-CN"/>
        </w:rPr>
        <w:t>党</w:t>
      </w:r>
      <w:r>
        <w:rPr>
          <w:rFonts w:hint="eastAsia" w:ascii="仿宋_GB2312" w:eastAsia="仿宋_GB2312"/>
          <w:sz w:val="32"/>
          <w:szCs w:val="32"/>
        </w:rPr>
        <w:t>委办公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附件：部门预算公开表</w:t>
      </w:r>
      <w:bookmarkStart w:id="0" w:name="_GoBack"/>
      <w:bookmarkEnd w:id="0"/>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320" w:firstLineChars="100"/>
        <w:jc w:val="both"/>
        <w:textAlignment w:val="auto"/>
        <w:outlineLvl w:val="9"/>
        <w:rPr>
          <w:rFonts w:ascii="仿宋_GB2312" w:eastAsia="仿宋_GB2312"/>
          <w:sz w:val="32"/>
          <w:szCs w:val="32"/>
        </w:rPr>
      </w:pPr>
      <w:r>
        <w:rPr>
          <w:rFonts w:hint="eastAsia" w:ascii="仿宋" w:hAnsi="仿宋" w:eastAsia="仿宋" w:cs="仿宋"/>
          <w:b w:val="0"/>
          <w:i w:val="0"/>
          <w:caps w:val="0"/>
          <w:color w:val="auto"/>
          <w:spacing w:val="0"/>
          <w:kern w:val="0"/>
          <w:sz w:val="32"/>
          <w:szCs w:val="32"/>
          <w:shd w:val="clear" w:fill="FFFFFF"/>
          <w:vertAlign w:val="baseline"/>
          <w:lang w:val="en-US" w:eastAsia="zh-CN" w:bidi="ar"/>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2876A"/>
    <w:multiLevelType w:val="singleLevel"/>
    <w:tmpl w:val="2532876A"/>
    <w:lvl w:ilvl="0" w:tentative="0">
      <w:start w:val="3"/>
      <w:numFmt w:val="chineseCounting"/>
      <w:suff w:val="nothing"/>
      <w:lvlText w:val="%1、"/>
      <w:lvlJc w:val="left"/>
      <w:pPr>
        <w:ind w:left="817" w:leftChars="0" w:firstLine="0" w:firstLineChars="0"/>
      </w:pPr>
      <w:rPr>
        <w:rFonts w:hint="eastAsia"/>
      </w:rPr>
    </w:lvl>
  </w:abstractNum>
  <w:abstractNum w:abstractNumId="1">
    <w:nsid w:val="30D32D29"/>
    <w:multiLevelType w:val="singleLevel"/>
    <w:tmpl w:val="30D32D2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43B7"/>
    <w:rsid w:val="00073645"/>
    <w:rsid w:val="001044E6"/>
    <w:rsid w:val="00164041"/>
    <w:rsid w:val="002A74C4"/>
    <w:rsid w:val="0030159C"/>
    <w:rsid w:val="003F3665"/>
    <w:rsid w:val="00472F7D"/>
    <w:rsid w:val="004E1500"/>
    <w:rsid w:val="00505B5D"/>
    <w:rsid w:val="007343B7"/>
    <w:rsid w:val="008B11FE"/>
    <w:rsid w:val="00A441C3"/>
    <w:rsid w:val="00A77809"/>
    <w:rsid w:val="00AA01D7"/>
    <w:rsid w:val="00BC79AE"/>
    <w:rsid w:val="00CE5809"/>
    <w:rsid w:val="00F80087"/>
    <w:rsid w:val="00F90C25"/>
    <w:rsid w:val="00FF7D02"/>
    <w:rsid w:val="025807E6"/>
    <w:rsid w:val="055F0C71"/>
    <w:rsid w:val="066105E7"/>
    <w:rsid w:val="06B95882"/>
    <w:rsid w:val="0A0D516B"/>
    <w:rsid w:val="11217D6C"/>
    <w:rsid w:val="19502E8D"/>
    <w:rsid w:val="1F6C0156"/>
    <w:rsid w:val="23AA6471"/>
    <w:rsid w:val="2B026390"/>
    <w:rsid w:val="319F5C70"/>
    <w:rsid w:val="32336C87"/>
    <w:rsid w:val="39B40726"/>
    <w:rsid w:val="3A1A0FBA"/>
    <w:rsid w:val="3CC929F3"/>
    <w:rsid w:val="3D017BD1"/>
    <w:rsid w:val="3FD05A18"/>
    <w:rsid w:val="46204052"/>
    <w:rsid w:val="47C6376A"/>
    <w:rsid w:val="4C1B1163"/>
    <w:rsid w:val="4DE779D3"/>
    <w:rsid w:val="4F3A3C23"/>
    <w:rsid w:val="4FC74B1C"/>
    <w:rsid w:val="52AF4F9A"/>
    <w:rsid w:val="54052517"/>
    <w:rsid w:val="54E85B99"/>
    <w:rsid w:val="57104B37"/>
    <w:rsid w:val="5A42656F"/>
    <w:rsid w:val="5EEB270C"/>
    <w:rsid w:val="66224E13"/>
    <w:rsid w:val="691670A7"/>
    <w:rsid w:val="6F147ADE"/>
    <w:rsid w:val="7BAE42B8"/>
    <w:rsid w:val="7CE6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247</Words>
  <Characters>1411</Characters>
  <Lines>11</Lines>
  <Paragraphs>3</Paragraphs>
  <TotalTime>20</TotalTime>
  <ScaleCrop>false</ScaleCrop>
  <LinksUpToDate>false</LinksUpToDate>
  <CharactersWithSpaces>1655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2017-03-28T09:16:00Z</dcterms:created>
  <dc:creator>微软用户</dc:creator>
  <cp:lastModifiedBy>憧憬</cp:lastModifiedBy>
  <cp:lastPrinted>2019-05-30T01:59:00Z</cp:lastPrinted>
  <dcterms:modified xsi:type="dcterms:W3CDTF">2019-06-03T07:03:49Z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